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62768" w14:textId="4547FFBE" w:rsidR="00DB4059" w:rsidRPr="006E37FD" w:rsidRDefault="00DB4059" w:rsidP="006A53DA">
      <w:pPr>
        <w:spacing w:line="500" w:lineRule="exact"/>
        <w:jc w:val="both"/>
        <w:rPr>
          <w:rFonts w:eastAsia="標楷體" w:hint="eastAsia"/>
          <w:color w:val="000000" w:themeColor="text1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6E37FD" w:rsidRPr="006E37FD" w14:paraId="35E1112B" w14:textId="77777777" w:rsidTr="00EC7DA8">
        <w:trPr>
          <w:trHeight w:val="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BE88035" w14:textId="40183A4F" w:rsidR="00546EB8" w:rsidRPr="006E37FD" w:rsidRDefault="00C5568C" w:rsidP="00EC7DA8">
            <w:pPr>
              <w:widowControl/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kern w:val="0"/>
              </w:rPr>
              <w:t>Te</w:t>
            </w:r>
            <w:r>
              <w:rPr>
                <w:rFonts w:eastAsia="標楷體"/>
                <w:b/>
                <w:bCs/>
                <w:color w:val="000000" w:themeColor="text1"/>
                <w:kern w:val="0"/>
              </w:rPr>
              <w:t>ams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18B6CF6" w14:textId="2187ED44" w:rsidR="006A53DA" w:rsidRPr="00C5568C" w:rsidRDefault="00C5568C" w:rsidP="00C5568C">
            <w:pPr>
              <w:widowControl/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C5568C">
              <w:rPr>
                <w:rFonts w:eastAsia="標楷體" w:hint="eastAsia"/>
                <w:b/>
                <w:bCs/>
                <w:color w:val="000000" w:themeColor="text1"/>
                <w:kern w:val="0"/>
              </w:rPr>
              <w:t>I</w:t>
            </w:r>
            <w:r w:rsidRPr="00C5568C">
              <w:rPr>
                <w:rFonts w:eastAsia="標楷體"/>
                <w:b/>
                <w:bCs/>
                <w:color w:val="000000" w:themeColor="text1"/>
                <w:kern w:val="0"/>
              </w:rPr>
              <w:t>ntroduction</w:t>
            </w:r>
          </w:p>
        </w:tc>
      </w:tr>
      <w:tr w:rsidR="006E37FD" w:rsidRPr="006E37FD" w14:paraId="0C920427" w14:textId="77777777" w:rsidTr="00EC7DA8">
        <w:trPr>
          <w:trHeight w:val="14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819DA9" w14:textId="77777777" w:rsidR="00546EB8" w:rsidRPr="006E37FD" w:rsidRDefault="0075474C" w:rsidP="00EC7DA8">
            <w:pPr>
              <w:widowControl/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6E37FD">
              <w:rPr>
                <w:rFonts w:eastAsia="標楷體"/>
                <w:b/>
                <w:bCs/>
                <w:color w:val="000000" w:themeColor="text1"/>
                <w:kern w:val="0"/>
              </w:rPr>
              <w:t>Taiwan</w:t>
            </w:r>
            <w:r w:rsidR="00546EB8" w:rsidRPr="006E37FD">
              <w:rPr>
                <w:rFonts w:eastAsia="標楷體"/>
                <w:b/>
                <w:bCs/>
                <w:color w:val="000000" w:themeColor="text1"/>
                <w:kern w:val="0"/>
              </w:rPr>
              <w:t xml:space="preserve"> </w:t>
            </w:r>
          </w:p>
          <w:p w14:paraId="1081E717" w14:textId="04E3CECF" w:rsidR="0075474C" w:rsidRPr="006E37FD" w:rsidRDefault="00546EB8" w:rsidP="00EC7DA8">
            <w:pPr>
              <w:widowControl/>
              <w:spacing w:line="44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6E37FD">
              <w:rPr>
                <w:rFonts w:eastAsia="標楷體"/>
                <w:b/>
                <w:bCs/>
                <w:color w:val="000000" w:themeColor="text1"/>
                <w:kern w:val="0"/>
              </w:rPr>
              <w:t>Healthy Plate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A905E62" w14:textId="129D1280" w:rsidR="00DB4059" w:rsidRPr="006E37FD" w:rsidRDefault="00F3244B" w:rsidP="00753E6A">
            <w:pPr>
              <w:widowControl/>
              <w:spacing w:before="240" w:after="240" w:line="44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E37FD">
              <w:rPr>
                <w:rFonts w:eastAsia="標楷體"/>
                <w:color w:val="000000" w:themeColor="text1"/>
                <w:kern w:val="0"/>
              </w:rPr>
              <w:t xml:space="preserve">Using </w:t>
            </w:r>
            <w:r w:rsidR="00DB4059" w:rsidRPr="006E37FD">
              <w:rPr>
                <w:rFonts w:eastAsia="標楷體"/>
                <w:color w:val="000000" w:themeColor="text1"/>
                <w:kern w:val="0"/>
              </w:rPr>
              <w:t>a</w:t>
            </w:r>
            <w:r w:rsidRPr="006E37FD">
              <w:rPr>
                <w:rFonts w:eastAsia="標楷體"/>
                <w:color w:val="000000" w:themeColor="text1"/>
                <w:kern w:val="0"/>
              </w:rPr>
              <w:t>n original</w:t>
            </w:r>
            <w:r w:rsidR="00DB4059" w:rsidRPr="006E37FD">
              <w:rPr>
                <w:rFonts w:eastAsia="標楷體"/>
                <w:color w:val="000000" w:themeColor="text1"/>
                <w:kern w:val="0"/>
              </w:rPr>
              <w:t xml:space="preserve"> combination of AI image recognition and AR measurement</w:t>
            </w:r>
            <w:r w:rsidRPr="006E37FD">
              <w:rPr>
                <w:rFonts w:eastAsia="標楷體"/>
                <w:color w:val="000000" w:themeColor="text1"/>
                <w:kern w:val="0"/>
              </w:rPr>
              <w:t>, Healthy Plate</w:t>
            </w:r>
            <w:r w:rsidR="00DB4059" w:rsidRPr="006E37FD">
              <w:rPr>
                <w:rFonts w:eastAsia="標楷體"/>
                <w:color w:val="000000" w:themeColor="text1"/>
                <w:kern w:val="0"/>
              </w:rPr>
              <w:t xml:space="preserve"> estimate</w:t>
            </w:r>
            <w:r w:rsidRPr="006E37FD">
              <w:rPr>
                <w:rFonts w:eastAsia="標楷體"/>
                <w:color w:val="000000" w:themeColor="text1"/>
                <w:kern w:val="0"/>
              </w:rPr>
              <w:t>s</w:t>
            </w:r>
            <w:r w:rsidR="00DB4059" w:rsidRPr="006E37FD">
              <w:rPr>
                <w:rFonts w:eastAsia="標楷體"/>
                <w:color w:val="000000" w:themeColor="text1"/>
                <w:kern w:val="0"/>
              </w:rPr>
              <w:t xml:space="preserve"> the weight of each dish, then calculates its calories and nutritional content. </w:t>
            </w:r>
            <w:r w:rsidRPr="006E37FD">
              <w:rPr>
                <w:rFonts w:eastAsia="標楷體"/>
                <w:color w:val="000000" w:themeColor="text1"/>
                <w:kern w:val="0"/>
              </w:rPr>
              <w:t>D</w:t>
            </w:r>
            <w:r w:rsidR="00DB4059" w:rsidRPr="006E37FD">
              <w:rPr>
                <w:rFonts w:eastAsia="標楷體"/>
                <w:color w:val="000000" w:themeColor="text1"/>
                <w:kern w:val="0"/>
              </w:rPr>
              <w:t>ietary analysis, it provides personalized nutrition advice, helping users build sustainable healthy eating habits.</w:t>
            </w:r>
          </w:p>
        </w:tc>
      </w:tr>
      <w:tr w:rsidR="006E37FD" w:rsidRPr="006E37FD" w14:paraId="54E6B09F" w14:textId="77777777" w:rsidTr="00EC7DA8">
        <w:trPr>
          <w:trHeight w:val="13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37D0852" w14:textId="77777777" w:rsidR="0075474C" w:rsidRPr="006E37FD" w:rsidRDefault="0075474C" w:rsidP="00EC7DA8">
            <w:pPr>
              <w:widowControl/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6E37FD">
              <w:rPr>
                <w:rFonts w:eastAsia="標楷體"/>
                <w:b/>
                <w:bCs/>
                <w:color w:val="000000" w:themeColor="text1"/>
                <w:kern w:val="0"/>
              </w:rPr>
              <w:t>Taiwan</w:t>
            </w:r>
          </w:p>
          <w:p w14:paraId="16D5C62F" w14:textId="3EB4FD3E" w:rsidR="00546EB8" w:rsidRPr="006E37FD" w:rsidRDefault="00546EB8" w:rsidP="00EC7DA8">
            <w:pPr>
              <w:widowControl/>
              <w:spacing w:line="44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6E37FD">
              <w:rPr>
                <w:rFonts w:eastAsia="標楷體"/>
                <w:b/>
                <w:bCs/>
                <w:color w:val="000000" w:themeColor="text1"/>
                <w:kern w:val="0"/>
              </w:rPr>
              <w:t>EBR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EDDFCF9" w14:textId="58E02047" w:rsidR="00DB4059" w:rsidRPr="006E37FD" w:rsidRDefault="00F3244B" w:rsidP="00753E6A">
            <w:pPr>
              <w:widowControl/>
              <w:spacing w:line="44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E37FD">
              <w:rPr>
                <w:rFonts w:eastAsia="標楷體"/>
                <w:color w:val="000000" w:themeColor="text1"/>
                <w:kern w:val="0"/>
              </w:rPr>
              <w:t>S</w:t>
            </w:r>
            <w:r w:rsidR="00DB4059" w:rsidRPr="006E37FD">
              <w:rPr>
                <w:rFonts w:eastAsia="標楷體"/>
                <w:color w:val="000000" w:themeColor="text1"/>
                <w:kern w:val="0"/>
              </w:rPr>
              <w:t>imulat</w:t>
            </w:r>
            <w:r w:rsidRPr="006E37FD">
              <w:rPr>
                <w:rFonts w:eastAsia="標楷體"/>
                <w:color w:val="000000" w:themeColor="text1"/>
                <w:kern w:val="0"/>
              </w:rPr>
              <w:t>ing</w:t>
            </w:r>
            <w:r w:rsidR="00DB4059" w:rsidRPr="006E37FD">
              <w:rPr>
                <w:rFonts w:eastAsia="標楷體"/>
                <w:color w:val="000000" w:themeColor="text1"/>
                <w:kern w:val="0"/>
              </w:rPr>
              <w:t xml:space="preserve"> real-life inclines and road conditions,</w:t>
            </w:r>
            <w:r w:rsidRPr="006E37FD">
              <w:rPr>
                <w:rFonts w:eastAsia="標楷體"/>
                <w:color w:val="000000" w:themeColor="text1"/>
                <w:kern w:val="0"/>
              </w:rPr>
              <w:t xml:space="preserve"> EBR </w:t>
            </w:r>
            <w:r w:rsidR="00DB4059" w:rsidRPr="006E37FD">
              <w:rPr>
                <w:rFonts w:eastAsia="標楷體"/>
                <w:color w:val="000000" w:themeColor="text1"/>
                <w:kern w:val="0"/>
              </w:rPr>
              <w:t>mak</w:t>
            </w:r>
            <w:r w:rsidRPr="006E37FD">
              <w:rPr>
                <w:rFonts w:eastAsia="標楷體"/>
                <w:color w:val="000000" w:themeColor="text1"/>
                <w:kern w:val="0"/>
              </w:rPr>
              <w:t>es</w:t>
            </w:r>
            <w:r w:rsidR="00546EB8" w:rsidRPr="006E37FD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="00DB4059" w:rsidRPr="006E37FD">
              <w:rPr>
                <w:rFonts w:eastAsia="標楷體"/>
                <w:color w:val="000000" w:themeColor="text1"/>
                <w:kern w:val="0"/>
              </w:rPr>
              <w:t>indoor training as exciting and immersive as actual outdoor riding</w:t>
            </w:r>
            <w:r w:rsidRPr="006E37FD">
              <w:rPr>
                <w:rFonts w:eastAsia="標楷體"/>
                <w:color w:val="000000" w:themeColor="text1"/>
                <w:kern w:val="0"/>
              </w:rPr>
              <w:t>,</w:t>
            </w:r>
            <w:r w:rsidR="00546EB8" w:rsidRPr="006E37FD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Pr="006E37FD">
              <w:rPr>
                <w:rFonts w:eastAsia="標楷體"/>
                <w:color w:val="000000" w:themeColor="text1"/>
                <w:kern w:val="0"/>
              </w:rPr>
              <w:t>offering</w:t>
            </w:r>
            <w:r w:rsidR="00DB4059" w:rsidRPr="006E37FD">
              <w:rPr>
                <w:rFonts w:eastAsia="標楷體"/>
                <w:color w:val="000000" w:themeColor="text1"/>
                <w:kern w:val="0"/>
              </w:rPr>
              <w:t xml:space="preserve"> a new category of indoor cycling experience.</w:t>
            </w:r>
          </w:p>
        </w:tc>
      </w:tr>
      <w:tr w:rsidR="006E37FD" w:rsidRPr="006E37FD" w14:paraId="08BF9D09" w14:textId="77777777" w:rsidTr="00EC7DA8">
        <w:trPr>
          <w:trHeight w:val="20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80FE9D" w14:textId="77777777" w:rsidR="0075474C" w:rsidRPr="006E37FD" w:rsidRDefault="0075474C" w:rsidP="00EC7DA8">
            <w:pPr>
              <w:widowControl/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6E37FD">
              <w:rPr>
                <w:rFonts w:eastAsia="標楷體"/>
                <w:b/>
                <w:bCs/>
                <w:color w:val="000000" w:themeColor="text1"/>
                <w:kern w:val="0"/>
              </w:rPr>
              <w:t>Taiwan</w:t>
            </w:r>
          </w:p>
          <w:p w14:paraId="335A216D" w14:textId="66B4AA2B" w:rsidR="00546EB8" w:rsidRPr="006E37FD" w:rsidRDefault="00546EB8" w:rsidP="00EC7DA8">
            <w:pPr>
              <w:widowControl/>
              <w:spacing w:line="44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6E37FD">
              <w:rPr>
                <w:rFonts w:eastAsia="標楷體"/>
                <w:b/>
                <w:bCs/>
                <w:color w:val="000000" w:themeColor="text1"/>
                <w:kern w:val="0"/>
              </w:rPr>
              <w:t>3T Tech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500944A" w14:textId="294316D1" w:rsidR="00DB4059" w:rsidRPr="006E37FD" w:rsidRDefault="00F3244B" w:rsidP="00753E6A">
            <w:pPr>
              <w:widowControl/>
              <w:spacing w:line="44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E37FD">
              <w:rPr>
                <w:rFonts w:eastAsia="標楷體"/>
                <w:color w:val="000000" w:themeColor="text1"/>
                <w:kern w:val="0"/>
              </w:rPr>
              <w:t>F</w:t>
            </w:r>
            <w:r w:rsidR="00DB4059" w:rsidRPr="006E37FD">
              <w:rPr>
                <w:rFonts w:eastAsia="標楷體"/>
                <w:color w:val="000000" w:themeColor="text1"/>
                <w:kern w:val="0"/>
              </w:rPr>
              <w:t>ocus</w:t>
            </w:r>
            <w:r w:rsidRPr="006E37FD">
              <w:rPr>
                <w:rFonts w:eastAsia="標楷體"/>
                <w:color w:val="000000" w:themeColor="text1"/>
                <w:kern w:val="0"/>
              </w:rPr>
              <w:t>ing</w:t>
            </w:r>
            <w:r w:rsidR="00DB4059" w:rsidRPr="006E37FD">
              <w:rPr>
                <w:rFonts w:eastAsia="標楷體"/>
                <w:color w:val="000000" w:themeColor="text1"/>
                <w:kern w:val="0"/>
              </w:rPr>
              <w:t xml:space="preserve"> on table tennis technology, </w:t>
            </w:r>
            <w:r w:rsidRPr="006E37FD">
              <w:rPr>
                <w:rFonts w:eastAsia="標楷體"/>
                <w:color w:val="000000" w:themeColor="text1"/>
                <w:kern w:val="0"/>
              </w:rPr>
              <w:t>3T Tech combines</w:t>
            </w:r>
            <w:r w:rsidR="00DB4059" w:rsidRPr="006E37FD">
              <w:rPr>
                <w:rFonts w:eastAsia="標楷體"/>
                <w:color w:val="000000" w:themeColor="text1"/>
                <w:kern w:val="0"/>
              </w:rPr>
              <w:t xml:space="preserve"> sports science research, technical development, and coaching expertise to develop</w:t>
            </w:r>
            <w:r w:rsidRPr="006E37FD">
              <w:rPr>
                <w:rFonts w:eastAsia="標楷體"/>
                <w:color w:val="000000" w:themeColor="text1"/>
                <w:kern w:val="0"/>
              </w:rPr>
              <w:t xml:space="preserve"> TTOS (Technique and Tactic Observation System), an AI-enabled racket system, and an interactive training platform, building a</w:t>
            </w:r>
            <w:r w:rsidR="00DB4059" w:rsidRPr="006E37FD">
              <w:rPr>
                <w:rFonts w:eastAsia="標楷體"/>
                <w:color w:val="000000" w:themeColor="text1"/>
                <w:kern w:val="0"/>
              </w:rPr>
              <w:t xml:space="preserve"> comprehensive training ecosystem. Their innovations include the TTOS (Technique and Tactic Observation System), an AI-enabled racket system, and an interactive training platform. These tools monitor athlete performance, support tactical planning, and enhance training efficiency</w:t>
            </w:r>
            <w:r w:rsidRPr="006E37FD">
              <w:rPr>
                <w:rFonts w:eastAsia="標楷體"/>
                <w:color w:val="000000" w:themeColor="text1"/>
                <w:kern w:val="0"/>
              </w:rPr>
              <w:t xml:space="preserve">, </w:t>
            </w:r>
            <w:r w:rsidR="00DB4059" w:rsidRPr="006E37FD">
              <w:rPr>
                <w:rFonts w:eastAsia="標楷體"/>
                <w:color w:val="000000" w:themeColor="text1"/>
                <w:kern w:val="0"/>
              </w:rPr>
              <w:t xml:space="preserve">helping players win matches and inspiring greater interest in table tennis </w:t>
            </w:r>
            <w:r w:rsidRPr="006E37FD">
              <w:rPr>
                <w:rFonts w:eastAsia="標楷體"/>
                <w:color w:val="000000" w:themeColor="text1"/>
                <w:kern w:val="0"/>
              </w:rPr>
              <w:t xml:space="preserve">in </w:t>
            </w:r>
            <w:r w:rsidR="00DB4059" w:rsidRPr="006E37FD">
              <w:rPr>
                <w:rFonts w:eastAsia="標楷體"/>
                <w:color w:val="000000" w:themeColor="text1"/>
                <w:kern w:val="0"/>
              </w:rPr>
              <w:t>participants.</w:t>
            </w:r>
          </w:p>
        </w:tc>
      </w:tr>
      <w:tr w:rsidR="006E37FD" w:rsidRPr="006E37FD" w14:paraId="4D0EB526" w14:textId="77777777" w:rsidTr="00EC7DA8">
        <w:trPr>
          <w:trHeight w:val="18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3F5739A" w14:textId="77777777" w:rsidR="0075474C" w:rsidRPr="006E37FD" w:rsidRDefault="0075474C" w:rsidP="00EC7DA8">
            <w:pPr>
              <w:widowControl/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6E37FD">
              <w:rPr>
                <w:rFonts w:eastAsia="標楷體"/>
                <w:b/>
                <w:bCs/>
                <w:color w:val="000000" w:themeColor="text1"/>
                <w:kern w:val="0"/>
              </w:rPr>
              <w:t>Taiwan</w:t>
            </w:r>
          </w:p>
          <w:p w14:paraId="254761A8" w14:textId="2A60C27F" w:rsidR="00B243E6" w:rsidRPr="006E37FD" w:rsidRDefault="00B243E6" w:rsidP="00EC7DA8">
            <w:pPr>
              <w:widowControl/>
              <w:spacing w:line="44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6E37FD">
              <w:rPr>
                <w:rFonts w:eastAsia="標楷體"/>
                <w:b/>
                <w:bCs/>
                <w:color w:val="000000" w:themeColor="text1"/>
                <w:kern w:val="0"/>
              </w:rPr>
              <w:t>Safe Swim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0C7737F" w14:textId="2D85580A" w:rsidR="00DB4059" w:rsidRPr="006E37FD" w:rsidRDefault="00DB4059" w:rsidP="00753E6A">
            <w:pPr>
              <w:widowControl/>
              <w:spacing w:line="44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E37FD">
              <w:rPr>
                <w:rFonts w:eastAsia="標楷體"/>
                <w:color w:val="000000" w:themeColor="text1"/>
                <w:kern w:val="0"/>
              </w:rPr>
              <w:t>Safe Swim uses an AI-powered imaging platform combined with advanced detection and multi-level alert systems to monitor and prevent drowning incidents</w:t>
            </w:r>
            <w:r w:rsidR="00F3244B" w:rsidRPr="006E37FD">
              <w:rPr>
                <w:rFonts w:eastAsia="標楷體"/>
                <w:color w:val="000000" w:themeColor="text1"/>
                <w:kern w:val="0"/>
              </w:rPr>
              <w:t>,</w:t>
            </w:r>
            <w:r w:rsidRPr="006E37FD">
              <w:rPr>
                <w:rFonts w:eastAsia="標楷體"/>
                <w:color w:val="000000" w:themeColor="text1"/>
                <w:kern w:val="0"/>
              </w:rPr>
              <w:t xml:space="preserve"> assist</w:t>
            </w:r>
            <w:r w:rsidR="00F3244B" w:rsidRPr="006E37FD">
              <w:rPr>
                <w:rFonts w:eastAsia="標楷體"/>
                <w:color w:val="000000" w:themeColor="text1"/>
                <w:kern w:val="0"/>
              </w:rPr>
              <w:t>ing</w:t>
            </w:r>
            <w:r w:rsidRPr="006E37FD">
              <w:rPr>
                <w:rFonts w:eastAsia="標楷體"/>
                <w:color w:val="000000" w:themeColor="text1"/>
                <w:kern w:val="0"/>
              </w:rPr>
              <w:t xml:space="preserve"> lifeguards in real-time monitoring of water conditions, enhancing </w:t>
            </w:r>
            <w:r w:rsidR="00F3244B" w:rsidRPr="006E37FD">
              <w:rPr>
                <w:rFonts w:eastAsia="標楷體"/>
                <w:color w:val="000000" w:themeColor="text1"/>
                <w:kern w:val="0"/>
              </w:rPr>
              <w:t xml:space="preserve">venue </w:t>
            </w:r>
            <w:r w:rsidRPr="006E37FD">
              <w:rPr>
                <w:rFonts w:eastAsia="標楷體"/>
                <w:color w:val="000000" w:themeColor="text1"/>
                <w:kern w:val="0"/>
              </w:rPr>
              <w:t>safety</w:t>
            </w:r>
            <w:r w:rsidR="00F3244B" w:rsidRPr="006E37FD">
              <w:rPr>
                <w:rFonts w:eastAsia="標楷體"/>
                <w:color w:val="000000" w:themeColor="text1"/>
                <w:kern w:val="0"/>
              </w:rPr>
              <w:t>. It can be applied</w:t>
            </w:r>
            <w:r w:rsidRPr="006E37FD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="00F3244B" w:rsidRPr="006E37FD">
              <w:rPr>
                <w:rFonts w:eastAsia="標楷體"/>
                <w:color w:val="000000" w:themeColor="text1"/>
                <w:kern w:val="0"/>
              </w:rPr>
              <w:t xml:space="preserve">to </w:t>
            </w:r>
            <w:r w:rsidRPr="006E37FD">
              <w:rPr>
                <w:rFonts w:eastAsia="標楷體"/>
                <w:color w:val="000000" w:themeColor="text1"/>
                <w:kern w:val="0"/>
              </w:rPr>
              <w:t>various types of pools and aquatic environments.</w:t>
            </w:r>
          </w:p>
        </w:tc>
      </w:tr>
      <w:tr w:rsidR="006E37FD" w:rsidRPr="006E37FD" w14:paraId="5ADC0C4F" w14:textId="77777777" w:rsidTr="00EC7DA8">
        <w:trPr>
          <w:trHeight w:val="141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7784281" w14:textId="77777777" w:rsidR="0075474C" w:rsidRPr="006E37FD" w:rsidRDefault="0075474C" w:rsidP="00EC7DA8">
            <w:pPr>
              <w:widowControl/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6E37FD">
              <w:rPr>
                <w:rFonts w:eastAsia="標楷體"/>
                <w:b/>
                <w:bCs/>
                <w:color w:val="000000" w:themeColor="text1"/>
                <w:kern w:val="0"/>
              </w:rPr>
              <w:t>Taiwan</w:t>
            </w:r>
          </w:p>
          <w:p w14:paraId="3B9C42B4" w14:textId="77777777" w:rsidR="00B243E6" w:rsidRPr="006E37FD" w:rsidRDefault="00B243E6" w:rsidP="00B243E6">
            <w:pPr>
              <w:widowControl/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6E37FD">
              <w:rPr>
                <w:rFonts w:eastAsia="標楷體"/>
                <w:b/>
                <w:bCs/>
                <w:color w:val="000000" w:themeColor="text1"/>
                <w:kern w:val="0"/>
              </w:rPr>
              <w:t>Spot</w:t>
            </w:r>
          </w:p>
          <w:p w14:paraId="1AF8AD5D" w14:textId="00C35A23" w:rsidR="00B243E6" w:rsidRPr="006E37FD" w:rsidRDefault="00B243E6" w:rsidP="00EC7DA8">
            <w:pPr>
              <w:widowControl/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1F833A" w14:textId="304D11BB" w:rsidR="00DB4059" w:rsidRPr="006E37FD" w:rsidRDefault="00F3244B" w:rsidP="00753E6A">
            <w:pPr>
              <w:widowControl/>
              <w:spacing w:before="240" w:after="240" w:line="44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E37FD">
              <w:rPr>
                <w:rFonts w:eastAsia="標楷體"/>
                <w:color w:val="000000" w:themeColor="text1"/>
                <w:kern w:val="0"/>
              </w:rPr>
              <w:t>C</w:t>
            </w:r>
            <w:r w:rsidR="00DB4059" w:rsidRPr="006E37FD">
              <w:rPr>
                <w:rFonts w:eastAsia="標楷體"/>
                <w:color w:val="000000" w:themeColor="text1"/>
                <w:kern w:val="0"/>
              </w:rPr>
              <w:t>ombin</w:t>
            </w:r>
            <w:r w:rsidRPr="006E37FD">
              <w:rPr>
                <w:rFonts w:eastAsia="標楷體"/>
                <w:color w:val="000000" w:themeColor="text1"/>
                <w:kern w:val="0"/>
              </w:rPr>
              <w:t xml:space="preserve">ing </w:t>
            </w:r>
            <w:r w:rsidR="00DB4059" w:rsidRPr="006E37FD">
              <w:rPr>
                <w:rFonts w:eastAsia="標楷體"/>
                <w:color w:val="000000" w:themeColor="text1"/>
                <w:kern w:val="0"/>
              </w:rPr>
              <w:t>AI and cloud-based databases</w:t>
            </w:r>
            <w:r w:rsidRPr="006E37FD">
              <w:rPr>
                <w:rFonts w:eastAsia="標楷體"/>
                <w:color w:val="000000" w:themeColor="text1"/>
                <w:kern w:val="0"/>
              </w:rPr>
              <w:t>, Spot</w:t>
            </w:r>
            <w:r w:rsidR="00DB4059" w:rsidRPr="006E37FD">
              <w:rPr>
                <w:rFonts w:eastAsia="標楷體"/>
                <w:color w:val="000000" w:themeColor="text1"/>
                <w:kern w:val="0"/>
              </w:rPr>
              <w:t xml:space="preserve"> automatically generate</w:t>
            </w:r>
            <w:r w:rsidRPr="006E37FD">
              <w:rPr>
                <w:rFonts w:eastAsia="標楷體"/>
                <w:color w:val="000000" w:themeColor="text1"/>
                <w:kern w:val="0"/>
              </w:rPr>
              <w:t>s</w:t>
            </w:r>
            <w:r w:rsidR="00DB4059" w:rsidRPr="006E37FD">
              <w:rPr>
                <w:rFonts w:eastAsia="標楷體"/>
                <w:color w:val="000000" w:themeColor="text1"/>
                <w:kern w:val="0"/>
              </w:rPr>
              <w:t xml:space="preserve"> sports highlight videos in real time, streamline</w:t>
            </w:r>
            <w:r w:rsidRPr="006E37FD">
              <w:rPr>
                <w:rFonts w:eastAsia="標楷體"/>
                <w:color w:val="000000" w:themeColor="text1"/>
                <w:kern w:val="0"/>
              </w:rPr>
              <w:t>s</w:t>
            </w:r>
            <w:r w:rsidR="00DB4059" w:rsidRPr="006E37FD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Pr="006E37FD">
              <w:rPr>
                <w:rFonts w:eastAsia="標楷體"/>
                <w:color w:val="000000" w:themeColor="text1"/>
                <w:kern w:val="0"/>
              </w:rPr>
              <w:t xml:space="preserve">the </w:t>
            </w:r>
            <w:r w:rsidR="00DB4059" w:rsidRPr="006E37FD">
              <w:rPr>
                <w:rFonts w:eastAsia="標楷體"/>
                <w:color w:val="000000" w:themeColor="text1"/>
                <w:kern w:val="0"/>
              </w:rPr>
              <w:t>cloud production work</w:t>
            </w:r>
            <w:r w:rsidRPr="006E37FD">
              <w:rPr>
                <w:rFonts w:eastAsia="標楷體"/>
                <w:color w:val="000000" w:themeColor="text1"/>
                <w:kern w:val="0"/>
              </w:rPr>
              <w:t xml:space="preserve"> process</w:t>
            </w:r>
            <w:r w:rsidR="00DB4059" w:rsidRPr="006E37FD">
              <w:rPr>
                <w:rFonts w:eastAsia="標楷體"/>
                <w:color w:val="000000" w:themeColor="text1"/>
                <w:kern w:val="0"/>
              </w:rPr>
              <w:t>, and integrate</w:t>
            </w:r>
            <w:r w:rsidRPr="006E37FD">
              <w:rPr>
                <w:rFonts w:eastAsia="標楷體"/>
                <w:color w:val="000000" w:themeColor="text1"/>
                <w:kern w:val="0"/>
              </w:rPr>
              <w:t>s audio-visual databanks</w:t>
            </w:r>
            <w:r w:rsidR="00DB4059" w:rsidRPr="006E37FD">
              <w:rPr>
                <w:rFonts w:eastAsia="標楷體"/>
                <w:color w:val="000000" w:themeColor="text1"/>
                <w:kern w:val="0"/>
              </w:rPr>
              <w:t xml:space="preserve">. It provides a comprehensive </w:t>
            </w:r>
            <w:r w:rsidRPr="006E37FD">
              <w:rPr>
                <w:rFonts w:eastAsia="標楷體"/>
                <w:color w:val="000000" w:themeColor="text1"/>
                <w:kern w:val="0"/>
              </w:rPr>
              <w:t xml:space="preserve">audio-visual </w:t>
            </w:r>
            <w:r w:rsidR="00DB4059" w:rsidRPr="006E37FD">
              <w:rPr>
                <w:rFonts w:eastAsia="標楷體"/>
                <w:color w:val="000000" w:themeColor="text1"/>
                <w:kern w:val="0"/>
              </w:rPr>
              <w:t>management system for sports events and news media, helping to optimize and automate the video production process for sports coverage.</w:t>
            </w:r>
          </w:p>
        </w:tc>
      </w:tr>
      <w:tr w:rsidR="006E37FD" w:rsidRPr="006E37FD" w14:paraId="2DBAEDC3" w14:textId="77777777" w:rsidTr="00EC7DA8">
        <w:trPr>
          <w:trHeight w:val="141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7F8DBC" w14:textId="77777777" w:rsidR="0075474C" w:rsidRPr="006E37FD" w:rsidRDefault="0075474C" w:rsidP="00EC7DA8">
            <w:pPr>
              <w:widowControl/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6E37FD">
              <w:rPr>
                <w:rFonts w:eastAsia="標楷體"/>
                <w:b/>
                <w:bCs/>
                <w:color w:val="000000" w:themeColor="text1"/>
                <w:kern w:val="0"/>
              </w:rPr>
              <w:lastRenderedPageBreak/>
              <w:t>Taiwan</w:t>
            </w:r>
          </w:p>
          <w:p w14:paraId="5C738154" w14:textId="0A6D552B" w:rsidR="00B243E6" w:rsidRPr="006E37FD" w:rsidRDefault="00B243E6" w:rsidP="00EC7DA8">
            <w:pPr>
              <w:widowControl/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6E37FD">
              <w:rPr>
                <w:rFonts w:eastAsia="標楷體"/>
                <w:b/>
                <w:bCs/>
                <w:color w:val="000000" w:themeColor="text1"/>
                <w:kern w:val="0"/>
              </w:rPr>
              <w:t>RB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356927" w14:textId="43582287" w:rsidR="00DB4059" w:rsidRPr="006E37FD" w:rsidRDefault="00DB4059" w:rsidP="00753E6A">
            <w:pPr>
              <w:widowControl/>
              <w:spacing w:before="240" w:after="240" w:line="44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E37FD">
              <w:rPr>
                <w:rFonts w:eastAsia="標楷體"/>
                <w:color w:val="000000" w:themeColor="text1"/>
                <w:kern w:val="0"/>
              </w:rPr>
              <w:t xml:space="preserve">RB offers an AI data integration platform for professional sports teams, </w:t>
            </w:r>
            <w:r w:rsidR="00F3244B" w:rsidRPr="006E37FD">
              <w:rPr>
                <w:rFonts w:eastAsia="標楷體"/>
                <w:color w:val="000000" w:themeColor="text1"/>
                <w:kern w:val="0"/>
              </w:rPr>
              <w:t xml:space="preserve">including </w:t>
            </w:r>
            <w:r w:rsidRPr="006E37FD">
              <w:rPr>
                <w:rFonts w:eastAsia="標楷體"/>
                <w:color w:val="000000" w:themeColor="text1"/>
                <w:kern w:val="0"/>
              </w:rPr>
              <w:t>intelligence gathering, management, and marketing. Aiming to reach over a million users monthly, it seeks to build a dedicated community ecos</w:t>
            </w:r>
            <w:r w:rsidR="00F3244B" w:rsidRPr="006E37FD">
              <w:rPr>
                <w:rFonts w:eastAsia="標楷體"/>
                <w:color w:val="000000" w:themeColor="text1"/>
                <w:kern w:val="0"/>
              </w:rPr>
              <w:t xml:space="preserve">phere </w:t>
            </w:r>
            <w:r w:rsidRPr="006E37FD">
              <w:rPr>
                <w:rFonts w:eastAsia="標楷體"/>
                <w:color w:val="000000" w:themeColor="text1"/>
                <w:kern w:val="0"/>
              </w:rPr>
              <w:t>for teams and fans.</w:t>
            </w:r>
          </w:p>
        </w:tc>
      </w:tr>
      <w:tr w:rsidR="006E37FD" w:rsidRPr="006E37FD" w14:paraId="7C9CBF2F" w14:textId="77777777" w:rsidTr="00EC7DA8">
        <w:trPr>
          <w:trHeight w:val="141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79D44D9" w14:textId="77777777" w:rsidR="0075474C" w:rsidRPr="006E37FD" w:rsidRDefault="0075474C" w:rsidP="00EC7DA8">
            <w:pPr>
              <w:widowControl/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6E37FD">
              <w:rPr>
                <w:rFonts w:eastAsia="標楷體"/>
                <w:b/>
                <w:bCs/>
                <w:color w:val="000000" w:themeColor="text1"/>
                <w:kern w:val="0"/>
              </w:rPr>
              <w:t>Taiwan</w:t>
            </w:r>
          </w:p>
          <w:p w14:paraId="6C905CB0" w14:textId="3766DB9A" w:rsidR="00B243E6" w:rsidRPr="006E37FD" w:rsidRDefault="00B243E6" w:rsidP="00EC7DA8">
            <w:pPr>
              <w:widowControl/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6E37FD">
              <w:rPr>
                <w:rFonts w:eastAsia="標楷體"/>
                <w:b/>
                <w:bCs/>
                <w:color w:val="000000" w:themeColor="text1"/>
                <w:kern w:val="0"/>
              </w:rPr>
              <w:t>VITBIO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F5E912" w14:textId="68451D61" w:rsidR="00DB4059" w:rsidRPr="006E37FD" w:rsidRDefault="00DB4059" w:rsidP="00753E6A">
            <w:pPr>
              <w:widowControl/>
              <w:spacing w:line="44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E37FD">
              <w:rPr>
                <w:rFonts w:eastAsia="標楷體"/>
                <w:color w:val="000000" w:themeColor="text1"/>
                <w:kern w:val="0"/>
              </w:rPr>
              <w:t xml:space="preserve">VITBIO </w:t>
            </w:r>
            <w:r w:rsidR="00F3244B" w:rsidRPr="006E37FD">
              <w:rPr>
                <w:rFonts w:eastAsia="標楷體"/>
                <w:color w:val="000000" w:themeColor="text1"/>
                <w:kern w:val="0"/>
              </w:rPr>
              <w:t>used</w:t>
            </w:r>
            <w:r w:rsidRPr="006E37FD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proofErr w:type="spellStart"/>
            <w:r w:rsidRPr="006E37FD">
              <w:rPr>
                <w:rFonts w:eastAsia="標楷體"/>
                <w:color w:val="000000" w:themeColor="text1"/>
                <w:kern w:val="0"/>
              </w:rPr>
              <w:t>AIoT</w:t>
            </w:r>
            <w:proofErr w:type="spellEnd"/>
            <w:r w:rsidRPr="006E37FD">
              <w:rPr>
                <w:rFonts w:eastAsia="標楷體"/>
                <w:color w:val="000000" w:themeColor="text1"/>
                <w:kern w:val="0"/>
              </w:rPr>
              <w:t xml:space="preserve"> technology to develop the smart insole </w:t>
            </w:r>
            <w:proofErr w:type="spellStart"/>
            <w:r w:rsidRPr="006E37FD">
              <w:rPr>
                <w:rFonts w:eastAsia="標楷體"/>
                <w:color w:val="000000" w:themeColor="text1"/>
                <w:kern w:val="0"/>
              </w:rPr>
              <w:t>OmniGmot</w:t>
            </w:r>
            <w:proofErr w:type="spellEnd"/>
            <w:r w:rsidRPr="006E37FD">
              <w:rPr>
                <w:rFonts w:eastAsia="標楷體"/>
                <w:color w:val="000000" w:themeColor="text1"/>
                <w:kern w:val="0"/>
              </w:rPr>
              <w:t xml:space="preserve"> and the wearable stethoscope 24hStetho. These devices provide real-time sports performance analysis and remote health monitoring, enhanc</w:t>
            </w:r>
            <w:r w:rsidR="0051584E" w:rsidRPr="006E37FD">
              <w:rPr>
                <w:rFonts w:eastAsia="標楷體"/>
                <w:color w:val="000000" w:themeColor="text1"/>
                <w:kern w:val="0"/>
              </w:rPr>
              <w:t>ing</w:t>
            </w:r>
            <w:r w:rsidRPr="006E37FD">
              <w:rPr>
                <w:rFonts w:eastAsia="標楷體"/>
                <w:color w:val="000000" w:themeColor="text1"/>
                <w:kern w:val="0"/>
              </w:rPr>
              <w:t xml:space="preserve"> athletic performance and predict</w:t>
            </w:r>
            <w:r w:rsidR="0051584E" w:rsidRPr="006E37FD">
              <w:rPr>
                <w:rFonts w:eastAsia="標楷體"/>
                <w:color w:val="000000" w:themeColor="text1"/>
                <w:kern w:val="0"/>
              </w:rPr>
              <w:t>ing</w:t>
            </w:r>
            <w:r w:rsidR="00B243E6" w:rsidRPr="006E37FD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Pr="006E37FD">
              <w:rPr>
                <w:rFonts w:eastAsia="標楷體"/>
                <w:color w:val="000000" w:themeColor="text1"/>
                <w:kern w:val="0"/>
              </w:rPr>
              <w:t>future health s</w:t>
            </w:r>
            <w:r w:rsidR="0051584E" w:rsidRPr="006E37FD">
              <w:rPr>
                <w:rFonts w:eastAsia="標楷體"/>
                <w:color w:val="000000" w:themeColor="text1"/>
                <w:kern w:val="0"/>
              </w:rPr>
              <w:t>ituation</w:t>
            </w:r>
            <w:r w:rsidRPr="006E37FD">
              <w:rPr>
                <w:rFonts w:eastAsia="標楷體"/>
                <w:color w:val="000000" w:themeColor="text1"/>
                <w:kern w:val="0"/>
              </w:rPr>
              <w:t xml:space="preserve"> and </w:t>
            </w:r>
            <w:r w:rsidR="0051584E" w:rsidRPr="006E37FD">
              <w:rPr>
                <w:rFonts w:eastAsia="標楷體"/>
                <w:color w:val="000000" w:themeColor="text1"/>
                <w:kern w:val="0"/>
              </w:rPr>
              <w:t xml:space="preserve">development </w:t>
            </w:r>
            <w:r w:rsidRPr="006E37FD">
              <w:rPr>
                <w:rFonts w:eastAsia="標楷體"/>
                <w:color w:val="000000" w:themeColor="text1"/>
                <w:kern w:val="0"/>
              </w:rPr>
              <w:t>trends.</w:t>
            </w:r>
          </w:p>
        </w:tc>
      </w:tr>
      <w:tr w:rsidR="006E37FD" w:rsidRPr="006E37FD" w14:paraId="1B93DF1F" w14:textId="77777777" w:rsidTr="00EC7DA8">
        <w:trPr>
          <w:trHeight w:val="160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9806E9" w14:textId="77777777" w:rsidR="0075474C" w:rsidRPr="006E37FD" w:rsidRDefault="0075474C" w:rsidP="00EC7DA8">
            <w:pPr>
              <w:widowControl/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6E37FD">
              <w:rPr>
                <w:rFonts w:eastAsia="標楷體"/>
                <w:b/>
                <w:bCs/>
                <w:color w:val="000000" w:themeColor="text1"/>
                <w:kern w:val="0"/>
              </w:rPr>
              <w:t>US</w:t>
            </w:r>
          </w:p>
          <w:p w14:paraId="7DF39611" w14:textId="354E1241" w:rsidR="00B243E6" w:rsidRPr="006E37FD" w:rsidRDefault="00B243E6" w:rsidP="00EC7DA8">
            <w:pPr>
              <w:widowControl/>
              <w:spacing w:line="44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6E37FD">
              <w:rPr>
                <w:rFonts w:eastAsia="標楷體"/>
                <w:b/>
                <w:bCs/>
                <w:color w:val="000000" w:themeColor="text1"/>
                <w:kern w:val="0"/>
              </w:rPr>
              <w:t>Ironmind.ai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4D11758" w14:textId="3A4487FC" w:rsidR="00DB4059" w:rsidRPr="006E37FD" w:rsidRDefault="0051584E" w:rsidP="00753E6A">
            <w:pPr>
              <w:widowControl/>
              <w:spacing w:line="44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E37FD">
              <w:rPr>
                <w:rFonts w:eastAsia="標楷體"/>
                <w:color w:val="000000" w:themeColor="text1"/>
                <w:kern w:val="0"/>
              </w:rPr>
              <w:t>B</w:t>
            </w:r>
            <w:r w:rsidR="00DB4059" w:rsidRPr="006E37FD">
              <w:rPr>
                <w:rFonts w:eastAsia="標楷體"/>
                <w:color w:val="000000" w:themeColor="text1"/>
                <w:kern w:val="0"/>
              </w:rPr>
              <w:t>ased in the United States,</w:t>
            </w:r>
            <w:r w:rsidRPr="006E37FD">
              <w:rPr>
                <w:rFonts w:eastAsia="標楷體"/>
                <w:color w:val="000000" w:themeColor="text1"/>
                <w:kern w:val="0"/>
              </w:rPr>
              <w:t xml:space="preserve"> Ironmind.ai,</w:t>
            </w:r>
            <w:r w:rsidR="00DB4059" w:rsidRPr="006E37FD">
              <w:rPr>
                <w:rFonts w:eastAsia="標楷體"/>
                <w:color w:val="000000" w:themeColor="text1"/>
                <w:kern w:val="0"/>
              </w:rPr>
              <w:t xml:space="preserve"> combines AI and biosensing wearable devices to </w:t>
            </w:r>
            <w:proofErr w:type="spellStart"/>
            <w:r w:rsidR="00DB4059" w:rsidRPr="006E37FD">
              <w:rPr>
                <w:rFonts w:eastAsia="標楷體"/>
                <w:color w:val="000000" w:themeColor="text1"/>
                <w:kern w:val="0"/>
              </w:rPr>
              <w:t>provids</w:t>
            </w:r>
            <w:proofErr w:type="spellEnd"/>
            <w:r w:rsidR="00DB4059" w:rsidRPr="006E37FD">
              <w:rPr>
                <w:rFonts w:eastAsia="標楷體"/>
                <w:color w:val="000000" w:themeColor="text1"/>
                <w:kern w:val="0"/>
              </w:rPr>
              <w:t xml:space="preserve"> real-time mental health scoring, personalized recovery tools, and performance recommendations</w:t>
            </w:r>
            <w:r w:rsidRPr="006E37FD">
              <w:rPr>
                <w:rFonts w:eastAsia="標楷體"/>
                <w:color w:val="000000" w:themeColor="text1"/>
                <w:kern w:val="0"/>
              </w:rPr>
              <w:t xml:space="preserve"> based on Olympic mental health criteria.</w:t>
            </w:r>
          </w:p>
        </w:tc>
      </w:tr>
      <w:tr w:rsidR="006E37FD" w:rsidRPr="006E37FD" w14:paraId="27CA2E32" w14:textId="77777777" w:rsidTr="00EC7DA8">
        <w:trPr>
          <w:trHeight w:val="13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54EAAC6" w14:textId="77777777" w:rsidR="0075474C" w:rsidRPr="006E37FD" w:rsidRDefault="0075474C" w:rsidP="00EC7DA8">
            <w:pPr>
              <w:widowControl/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6E37FD">
              <w:rPr>
                <w:rFonts w:eastAsia="標楷體"/>
                <w:b/>
                <w:bCs/>
                <w:color w:val="000000" w:themeColor="text1"/>
                <w:kern w:val="0"/>
              </w:rPr>
              <w:t>US</w:t>
            </w:r>
          </w:p>
          <w:p w14:paraId="397C59BA" w14:textId="15FA5ACE" w:rsidR="00B243E6" w:rsidRPr="006E37FD" w:rsidRDefault="00B243E6" w:rsidP="00EC7DA8">
            <w:pPr>
              <w:widowControl/>
              <w:spacing w:line="44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proofErr w:type="spellStart"/>
            <w:r w:rsidRPr="006E37FD">
              <w:rPr>
                <w:rFonts w:eastAsia="標楷體"/>
                <w:b/>
                <w:bCs/>
                <w:color w:val="000000" w:themeColor="text1"/>
                <w:kern w:val="0"/>
              </w:rPr>
              <w:t>Svexa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6CACA3" w14:textId="62A90E30" w:rsidR="00DB4059" w:rsidRPr="006E37FD" w:rsidRDefault="00DB4059" w:rsidP="00753E6A">
            <w:pPr>
              <w:widowControl/>
              <w:spacing w:line="44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proofErr w:type="spellStart"/>
            <w:r w:rsidRPr="006E37FD">
              <w:rPr>
                <w:rFonts w:eastAsia="標楷體"/>
                <w:color w:val="000000" w:themeColor="text1"/>
                <w:kern w:val="0"/>
              </w:rPr>
              <w:t>Svexa</w:t>
            </w:r>
            <w:proofErr w:type="spellEnd"/>
            <w:r w:rsidRPr="006E37FD">
              <w:rPr>
                <w:rFonts w:eastAsia="標楷體"/>
                <w:color w:val="000000" w:themeColor="text1"/>
                <w:kern w:val="0"/>
              </w:rPr>
              <w:t xml:space="preserve"> is a U.S.-based backend AI engine company. </w:t>
            </w:r>
            <w:r w:rsidR="0051584E" w:rsidRPr="006E37FD">
              <w:rPr>
                <w:rFonts w:eastAsia="標楷體"/>
                <w:color w:val="000000" w:themeColor="text1"/>
                <w:kern w:val="0"/>
              </w:rPr>
              <w:t>C</w:t>
            </w:r>
            <w:r w:rsidRPr="006E37FD">
              <w:rPr>
                <w:rFonts w:eastAsia="標楷體"/>
                <w:color w:val="000000" w:themeColor="text1"/>
                <w:kern w:val="0"/>
              </w:rPr>
              <w:t>ombining proprietary algorithms with existing data from wearable devices and smartwatches, it offers users personalized recommendations for training, injury risk management, and health monitoring.</w:t>
            </w:r>
          </w:p>
          <w:p w14:paraId="5A16B670" w14:textId="6AF5F6E5" w:rsidR="006A53DA" w:rsidRPr="006E37FD" w:rsidRDefault="006A53DA" w:rsidP="00753E6A">
            <w:pPr>
              <w:widowControl/>
              <w:spacing w:line="44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E37FD" w:rsidRPr="006E37FD" w14:paraId="4710A9E2" w14:textId="77777777" w:rsidTr="00EC7DA8">
        <w:trPr>
          <w:trHeight w:val="12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BB4C2F" w14:textId="77777777" w:rsidR="0075474C" w:rsidRPr="006E37FD" w:rsidRDefault="0075474C" w:rsidP="00EC7DA8">
            <w:pPr>
              <w:widowControl/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6E37FD">
              <w:rPr>
                <w:rFonts w:eastAsia="標楷體"/>
                <w:b/>
                <w:bCs/>
                <w:color w:val="000000" w:themeColor="text1"/>
                <w:kern w:val="0"/>
              </w:rPr>
              <w:t>Australia</w:t>
            </w:r>
          </w:p>
          <w:p w14:paraId="481E6617" w14:textId="1F665070" w:rsidR="00B243E6" w:rsidRPr="006E37FD" w:rsidRDefault="00B243E6" w:rsidP="00EC7DA8">
            <w:pPr>
              <w:widowControl/>
              <w:spacing w:line="44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proofErr w:type="spellStart"/>
            <w:r w:rsidRPr="006E37FD">
              <w:rPr>
                <w:rFonts w:eastAsia="標楷體"/>
                <w:b/>
                <w:bCs/>
                <w:color w:val="000000" w:themeColor="text1"/>
                <w:kern w:val="0"/>
              </w:rPr>
              <w:t>MyClubtap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3F58FF" w14:textId="3E8507A7" w:rsidR="00DB4059" w:rsidRPr="006E37FD" w:rsidRDefault="0051584E" w:rsidP="00753E6A">
            <w:pPr>
              <w:widowControl/>
              <w:spacing w:line="44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E37FD">
              <w:rPr>
                <w:rFonts w:eastAsia="標楷體"/>
                <w:color w:val="000000" w:themeColor="text1"/>
                <w:kern w:val="0"/>
              </w:rPr>
              <w:t>From Australia,</w:t>
            </w:r>
            <w:r w:rsidR="00B243E6" w:rsidRPr="006E37FD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proofErr w:type="spellStart"/>
            <w:r w:rsidR="00DB4059" w:rsidRPr="006E37FD">
              <w:rPr>
                <w:rFonts w:eastAsia="標楷體"/>
                <w:color w:val="000000" w:themeColor="text1"/>
                <w:kern w:val="0"/>
              </w:rPr>
              <w:t>MyClubtap</w:t>
            </w:r>
            <w:proofErr w:type="spellEnd"/>
            <w:r w:rsidRPr="006E37FD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="00DB4059" w:rsidRPr="006E37FD">
              <w:rPr>
                <w:rFonts w:eastAsia="標楷體"/>
                <w:color w:val="000000" w:themeColor="text1"/>
                <w:kern w:val="0"/>
              </w:rPr>
              <w:t>empowers grassroots sports clubs, leagues, and tournaments</w:t>
            </w:r>
            <w:r w:rsidRPr="006E37FD">
              <w:rPr>
                <w:rFonts w:eastAsia="標楷體"/>
                <w:color w:val="000000" w:themeColor="text1"/>
                <w:kern w:val="0"/>
              </w:rPr>
              <w:t>, allowing them to</w:t>
            </w:r>
            <w:r w:rsidR="00DB4059" w:rsidRPr="006E37FD">
              <w:rPr>
                <w:rFonts w:eastAsia="標楷體"/>
                <w:color w:val="000000" w:themeColor="text1"/>
                <w:kern w:val="0"/>
              </w:rPr>
              <w:t xml:space="preserve"> create their own customized Fantasy Sports Leagues based on their players at an affordable cost. This enhances player, league, and fan</w:t>
            </w:r>
            <w:r w:rsidRPr="006E37FD">
              <w:rPr>
                <w:rFonts w:eastAsia="標楷體"/>
                <w:color w:val="000000" w:themeColor="text1"/>
                <w:kern w:val="0"/>
              </w:rPr>
              <w:t xml:space="preserve"> interaction and participation</w:t>
            </w:r>
            <w:r w:rsidR="00DB4059" w:rsidRPr="006E37FD">
              <w:rPr>
                <w:rFonts w:eastAsia="標楷體"/>
                <w:color w:val="000000" w:themeColor="text1"/>
                <w:kern w:val="0"/>
              </w:rPr>
              <w:t>.</w:t>
            </w:r>
          </w:p>
        </w:tc>
      </w:tr>
      <w:tr w:rsidR="006E37FD" w:rsidRPr="006E37FD" w14:paraId="7AFD32BC" w14:textId="77777777" w:rsidTr="00EC7DA8">
        <w:trPr>
          <w:trHeight w:val="16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4E4C691" w14:textId="77777777" w:rsidR="0075474C" w:rsidRPr="006E37FD" w:rsidRDefault="0075474C" w:rsidP="00EC7DA8">
            <w:pPr>
              <w:widowControl/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6E37FD">
              <w:rPr>
                <w:rFonts w:eastAsia="標楷體"/>
                <w:b/>
                <w:bCs/>
                <w:color w:val="000000" w:themeColor="text1"/>
                <w:kern w:val="0"/>
              </w:rPr>
              <w:t>India</w:t>
            </w:r>
          </w:p>
          <w:p w14:paraId="1789999E" w14:textId="37A2A0C9" w:rsidR="00B243E6" w:rsidRPr="006E37FD" w:rsidRDefault="00B243E6" w:rsidP="00EC7DA8">
            <w:pPr>
              <w:widowControl/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6E37FD">
              <w:rPr>
                <w:rFonts w:eastAsia="標楷體"/>
                <w:b/>
                <w:bCs/>
                <w:color w:val="000000" w:themeColor="text1"/>
                <w:kern w:val="0"/>
              </w:rPr>
              <w:t>Spectatr.AI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4D6FECB" w14:textId="10835D59" w:rsidR="00DB4059" w:rsidRPr="006E37FD" w:rsidRDefault="0051584E" w:rsidP="00753E6A">
            <w:pPr>
              <w:widowControl/>
              <w:spacing w:line="440" w:lineRule="exact"/>
              <w:jc w:val="both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6E37FD">
              <w:rPr>
                <w:rStyle w:val="af3"/>
                <w:b w:val="0"/>
                <w:bCs w:val="0"/>
                <w:color w:val="000000" w:themeColor="text1"/>
              </w:rPr>
              <w:t>A</w:t>
            </w:r>
            <w:r w:rsidRPr="006E37FD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="00DB4059" w:rsidRPr="006E37FD">
              <w:rPr>
                <w:rFonts w:eastAsia="標楷體"/>
                <w:color w:val="000000" w:themeColor="text1"/>
                <w:kern w:val="0"/>
              </w:rPr>
              <w:t>team from India</w:t>
            </w:r>
            <w:r w:rsidRPr="006E37FD">
              <w:rPr>
                <w:rFonts w:eastAsia="標楷體"/>
                <w:color w:val="000000" w:themeColor="text1"/>
                <w:kern w:val="0"/>
              </w:rPr>
              <w:t>, Spectatr.AI</w:t>
            </w:r>
            <w:r w:rsidR="00DB4059" w:rsidRPr="006E37FD">
              <w:rPr>
                <w:rFonts w:eastAsia="標楷體"/>
                <w:color w:val="000000" w:themeColor="text1"/>
                <w:kern w:val="0"/>
              </w:rPr>
              <w:t xml:space="preserve"> uses AI to support the filtering of real-time video clips, automatic tagging, storage, translation, and social media sharing.</w:t>
            </w:r>
            <w:r w:rsidRPr="006E37FD">
              <w:rPr>
                <w:rFonts w:eastAsia="標楷體"/>
                <w:color w:val="000000" w:themeColor="text1"/>
                <w:kern w:val="0"/>
              </w:rPr>
              <w:t xml:space="preserve"> to</w:t>
            </w:r>
            <w:r w:rsidR="00DB4059" w:rsidRPr="006E37FD">
              <w:rPr>
                <w:rFonts w:eastAsia="標楷體"/>
                <w:color w:val="000000" w:themeColor="text1"/>
                <w:kern w:val="0"/>
              </w:rPr>
              <w:t xml:space="preserve"> simpli</w:t>
            </w:r>
            <w:r w:rsidRPr="006E37FD">
              <w:rPr>
                <w:rFonts w:eastAsia="標楷體"/>
                <w:color w:val="000000" w:themeColor="text1"/>
                <w:kern w:val="0"/>
              </w:rPr>
              <w:t>fy</w:t>
            </w:r>
            <w:r w:rsidR="00DB4059" w:rsidRPr="006E37FD">
              <w:rPr>
                <w:rFonts w:eastAsia="標楷體"/>
                <w:color w:val="000000" w:themeColor="text1"/>
                <w:kern w:val="0"/>
              </w:rPr>
              <w:t xml:space="preserve"> media </w:t>
            </w:r>
            <w:r w:rsidRPr="006E37FD">
              <w:rPr>
                <w:rFonts w:eastAsia="標楷體"/>
                <w:color w:val="000000" w:themeColor="text1"/>
                <w:kern w:val="0"/>
              </w:rPr>
              <w:t>processe</w:t>
            </w:r>
            <w:r w:rsidR="00DB4059" w:rsidRPr="006E37FD">
              <w:rPr>
                <w:rFonts w:eastAsia="標楷體"/>
                <w:color w:val="000000" w:themeColor="text1"/>
                <w:kern w:val="0"/>
              </w:rPr>
              <w:t>s and enhances fa</w:t>
            </w:r>
            <w:r w:rsidRPr="006E37FD">
              <w:rPr>
                <w:rFonts w:eastAsia="標楷體"/>
                <w:color w:val="000000" w:themeColor="text1"/>
                <w:kern w:val="0"/>
              </w:rPr>
              <w:t>n participation</w:t>
            </w:r>
            <w:r w:rsidR="00DB4059" w:rsidRPr="006E37FD">
              <w:rPr>
                <w:rFonts w:eastAsia="標楷體"/>
                <w:color w:val="000000" w:themeColor="text1"/>
                <w:kern w:val="0"/>
              </w:rPr>
              <w:t>.</w:t>
            </w:r>
          </w:p>
        </w:tc>
      </w:tr>
      <w:tr w:rsidR="006E37FD" w:rsidRPr="006E37FD" w14:paraId="1D082AD6" w14:textId="77777777" w:rsidTr="00EC7DA8">
        <w:trPr>
          <w:trHeight w:val="9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BDE267" w14:textId="77777777" w:rsidR="0075474C" w:rsidRPr="006E37FD" w:rsidRDefault="0075474C" w:rsidP="00EC7DA8">
            <w:pPr>
              <w:widowControl/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6E37FD">
              <w:rPr>
                <w:rFonts w:eastAsia="標楷體"/>
                <w:b/>
                <w:bCs/>
                <w:color w:val="000000" w:themeColor="text1"/>
                <w:kern w:val="0"/>
              </w:rPr>
              <w:t>South Korea</w:t>
            </w:r>
          </w:p>
          <w:p w14:paraId="6184478E" w14:textId="28A38D38" w:rsidR="00B243E6" w:rsidRPr="006E37FD" w:rsidRDefault="00B243E6" w:rsidP="00EC7DA8">
            <w:pPr>
              <w:widowControl/>
              <w:spacing w:line="44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6E37FD">
              <w:rPr>
                <w:rFonts w:eastAsia="標楷體"/>
                <w:b/>
                <w:bCs/>
                <w:color w:val="000000" w:themeColor="text1"/>
                <w:kern w:val="0"/>
              </w:rPr>
              <w:t>REMO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BA0F1E" w14:textId="65B7E67F" w:rsidR="00DB4059" w:rsidRPr="006E37FD" w:rsidRDefault="00DB4059" w:rsidP="00753E6A">
            <w:pPr>
              <w:widowControl/>
              <w:spacing w:line="44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E37FD">
              <w:rPr>
                <w:rFonts w:eastAsia="標楷體"/>
                <w:color w:val="000000" w:themeColor="text1"/>
                <w:kern w:val="0"/>
              </w:rPr>
              <w:t xml:space="preserve">REMO is a team from South Korea. </w:t>
            </w:r>
            <w:proofErr w:type="spellStart"/>
            <w:r w:rsidRPr="006E37FD">
              <w:rPr>
                <w:rFonts w:eastAsia="標楷體"/>
                <w:color w:val="000000" w:themeColor="text1"/>
                <w:kern w:val="0"/>
              </w:rPr>
              <w:t>FineFit</w:t>
            </w:r>
            <w:proofErr w:type="spellEnd"/>
            <w:r w:rsidRPr="006E37FD">
              <w:rPr>
                <w:rFonts w:eastAsia="標楷體"/>
                <w:color w:val="000000" w:themeColor="text1"/>
                <w:kern w:val="0"/>
              </w:rPr>
              <w:t xml:space="preserve">, uses cameras to provide 3D body posture and motion analysis. Through tablets or an app, it </w:t>
            </w:r>
            <w:r w:rsidR="0051584E" w:rsidRPr="006E37FD">
              <w:rPr>
                <w:rFonts w:eastAsia="標楷體"/>
                <w:color w:val="000000" w:themeColor="text1"/>
                <w:kern w:val="0"/>
              </w:rPr>
              <w:t xml:space="preserve">provides </w:t>
            </w:r>
            <w:r w:rsidRPr="006E37FD">
              <w:rPr>
                <w:rFonts w:eastAsia="標楷體"/>
                <w:color w:val="000000" w:themeColor="text1"/>
                <w:kern w:val="0"/>
              </w:rPr>
              <w:t>posture detection, functional assessment, and health tracking, making it suitable for fitness centers and elderly care.</w:t>
            </w:r>
          </w:p>
        </w:tc>
      </w:tr>
      <w:tr w:rsidR="006E37FD" w:rsidRPr="006E37FD" w14:paraId="415E6118" w14:textId="77777777" w:rsidTr="00EC7DA8">
        <w:trPr>
          <w:trHeight w:val="9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C45F5A" w14:textId="77777777" w:rsidR="0075474C" w:rsidRPr="006E37FD" w:rsidRDefault="0075474C" w:rsidP="00EC7DA8">
            <w:pPr>
              <w:widowControl/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6E37FD">
              <w:rPr>
                <w:rFonts w:eastAsia="標楷體"/>
                <w:b/>
                <w:bCs/>
                <w:color w:val="000000" w:themeColor="text1"/>
                <w:kern w:val="0"/>
              </w:rPr>
              <w:t>Switzerland</w:t>
            </w:r>
          </w:p>
          <w:p w14:paraId="59CA6B5F" w14:textId="6E8AB5CB" w:rsidR="00B243E6" w:rsidRPr="006E37FD" w:rsidRDefault="00B243E6" w:rsidP="00EC7DA8">
            <w:pPr>
              <w:widowControl/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6E37FD">
              <w:rPr>
                <w:rFonts w:eastAsia="標楷體"/>
                <w:b/>
                <w:bCs/>
                <w:color w:val="000000" w:themeColor="text1"/>
                <w:kern w:val="0"/>
              </w:rPr>
              <w:t>MCL Sports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860443" w14:textId="0EB41274" w:rsidR="008E5847" w:rsidRPr="006E37FD" w:rsidRDefault="0051584E" w:rsidP="00753E6A">
            <w:pPr>
              <w:widowControl/>
              <w:spacing w:line="440" w:lineRule="exact"/>
              <w:jc w:val="both"/>
              <w:rPr>
                <w:rFonts w:eastAsia="標楷體"/>
                <w:color w:val="000000" w:themeColor="text1"/>
                <w:kern w:val="0"/>
                <w:shd w:val="clear" w:color="auto" w:fill="FFFFFF"/>
              </w:rPr>
            </w:pPr>
            <w:r w:rsidRPr="006E37FD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>T</w:t>
            </w:r>
            <w:r w:rsidR="008E5847" w:rsidRPr="006E37FD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 xml:space="preserve">he </w:t>
            </w:r>
            <w:proofErr w:type="spellStart"/>
            <w:r w:rsidR="008E5847" w:rsidRPr="006E37FD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>Hovva</w:t>
            </w:r>
            <w:proofErr w:type="spellEnd"/>
            <w:r w:rsidR="008E5847" w:rsidRPr="006E37FD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 xml:space="preserve"> platform, which uses real-time tracking technology to create physical competitions in a virtual environment</w:t>
            </w:r>
            <w:r w:rsidRPr="006E37FD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 xml:space="preserve">, was developed by MCL Sports, Switzerland, </w:t>
            </w:r>
            <w:r w:rsidR="008E5847" w:rsidRPr="006E37FD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 xml:space="preserve">Participants are dynamically and instantly represented on the </w:t>
            </w:r>
            <w:r w:rsidR="008E5847" w:rsidRPr="006E37FD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lastRenderedPageBreak/>
              <w:t>platform, allowing fans to interact</w:t>
            </w:r>
            <w:r w:rsidRPr="006E37FD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 xml:space="preserve"> with the platform</w:t>
            </w:r>
            <w:r w:rsidR="008E5847" w:rsidRPr="006E37FD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 xml:space="preserve"> and enjoy an experience similar to</w:t>
            </w:r>
            <w:r w:rsidRPr="006E37FD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 xml:space="preserve"> actually spectating at the</w:t>
            </w:r>
            <w:r w:rsidR="008E5847" w:rsidRPr="006E37FD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 xml:space="preserve"> event.</w:t>
            </w:r>
          </w:p>
        </w:tc>
      </w:tr>
      <w:tr w:rsidR="006E37FD" w:rsidRPr="006E37FD" w14:paraId="6F427974" w14:textId="77777777" w:rsidTr="00EC7DA8">
        <w:trPr>
          <w:trHeight w:val="9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67ED1A" w14:textId="77777777" w:rsidR="0075474C" w:rsidRPr="006E37FD" w:rsidRDefault="0075474C" w:rsidP="00EC7DA8">
            <w:pPr>
              <w:widowControl/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6E37FD">
              <w:rPr>
                <w:rFonts w:eastAsia="標楷體"/>
                <w:b/>
                <w:bCs/>
                <w:color w:val="000000" w:themeColor="text1"/>
                <w:kern w:val="0"/>
              </w:rPr>
              <w:lastRenderedPageBreak/>
              <w:t>Hong Kong</w:t>
            </w:r>
          </w:p>
          <w:p w14:paraId="304C2CA1" w14:textId="12FFBEAA" w:rsidR="00B243E6" w:rsidRPr="006E37FD" w:rsidRDefault="00B243E6" w:rsidP="00EC7DA8">
            <w:pPr>
              <w:widowControl/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proofErr w:type="spellStart"/>
            <w:r w:rsidRPr="006E37FD">
              <w:rPr>
                <w:rFonts w:eastAsia="標楷體"/>
                <w:b/>
                <w:bCs/>
                <w:color w:val="000000" w:themeColor="text1"/>
                <w:kern w:val="0"/>
              </w:rPr>
              <w:t>PointFit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58EB29" w14:textId="68FFA4B6" w:rsidR="008E5847" w:rsidRPr="006E37FD" w:rsidRDefault="008E5847" w:rsidP="00753E6A">
            <w:pPr>
              <w:widowControl/>
              <w:spacing w:line="440" w:lineRule="exact"/>
              <w:jc w:val="both"/>
              <w:rPr>
                <w:rFonts w:eastAsia="標楷體"/>
                <w:color w:val="000000" w:themeColor="text1"/>
                <w:kern w:val="0"/>
                <w:shd w:val="clear" w:color="auto" w:fill="FFFFFF"/>
              </w:rPr>
            </w:pPr>
            <w:proofErr w:type="spellStart"/>
            <w:r w:rsidRPr="006E37FD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>PointFit</w:t>
            </w:r>
            <w:proofErr w:type="spellEnd"/>
            <w:r w:rsidRPr="006E37FD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 xml:space="preserve"> Technology</w:t>
            </w:r>
            <w:r w:rsidR="0051584E" w:rsidRPr="006E37FD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>,</w:t>
            </w:r>
            <w:r w:rsidRPr="006E37FD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 xml:space="preserve"> from Hong Kong</w:t>
            </w:r>
            <w:r w:rsidR="0051584E" w:rsidRPr="006E37FD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>,</w:t>
            </w:r>
            <w:r w:rsidRPr="006E37FD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 xml:space="preserve"> use their </w:t>
            </w:r>
            <w:r w:rsidR="0051584E" w:rsidRPr="006E37FD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>self-</w:t>
            </w:r>
            <w:r w:rsidRPr="006E37FD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 xml:space="preserve">developed skin patches to detect sweat and monitor health conditions. When a user’s physiological values approach dangerous levels, the system instantly sends alerts </w:t>
            </w:r>
            <w:r w:rsidR="0051584E" w:rsidRPr="006E37FD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 xml:space="preserve">by </w:t>
            </w:r>
            <w:r w:rsidRPr="006E37FD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>an app.</w:t>
            </w:r>
          </w:p>
        </w:tc>
      </w:tr>
      <w:tr w:rsidR="0085710E" w:rsidRPr="006E37FD" w14:paraId="3A24A702" w14:textId="77777777" w:rsidTr="00EC7DA8">
        <w:trPr>
          <w:trHeight w:val="9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3599A1" w14:textId="77777777" w:rsidR="0075474C" w:rsidRPr="006E37FD" w:rsidRDefault="0075474C" w:rsidP="00EC7DA8">
            <w:pPr>
              <w:widowControl/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6E37FD">
              <w:rPr>
                <w:rFonts w:eastAsia="標楷體"/>
                <w:b/>
                <w:bCs/>
                <w:color w:val="000000" w:themeColor="text1"/>
                <w:kern w:val="0"/>
              </w:rPr>
              <w:t>Israel</w:t>
            </w:r>
          </w:p>
          <w:p w14:paraId="203D250F" w14:textId="29538B48" w:rsidR="00B243E6" w:rsidRPr="006E37FD" w:rsidRDefault="00B243E6" w:rsidP="00EC7DA8">
            <w:pPr>
              <w:widowControl/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proofErr w:type="spellStart"/>
            <w:r w:rsidRPr="006E37FD">
              <w:rPr>
                <w:rFonts w:eastAsia="標楷體"/>
                <w:b/>
                <w:bCs/>
                <w:color w:val="000000" w:themeColor="text1"/>
                <w:kern w:val="0"/>
              </w:rPr>
              <w:t>OneScrin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C379CD" w14:textId="27021153" w:rsidR="008E5847" w:rsidRPr="006E37FD" w:rsidRDefault="008E5847" w:rsidP="00753E6A">
            <w:pPr>
              <w:widowControl/>
              <w:spacing w:line="440" w:lineRule="exact"/>
              <w:jc w:val="both"/>
              <w:rPr>
                <w:rFonts w:eastAsia="標楷體"/>
                <w:color w:val="000000" w:themeColor="text1"/>
                <w:kern w:val="0"/>
                <w:shd w:val="clear" w:color="auto" w:fill="FFFFFF"/>
              </w:rPr>
            </w:pPr>
            <w:proofErr w:type="spellStart"/>
            <w:r w:rsidRPr="006E37FD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>OneScrin</w:t>
            </w:r>
            <w:proofErr w:type="spellEnd"/>
            <w:r w:rsidRPr="006E37FD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 xml:space="preserve"> i</w:t>
            </w:r>
            <w:r w:rsidR="0051584E" w:rsidRPr="006E37FD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>s an</w:t>
            </w:r>
            <w:r w:rsidRPr="006E37FD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 xml:space="preserve"> Israel</w:t>
            </w:r>
            <w:r w:rsidR="0051584E" w:rsidRPr="006E37FD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>i team</w:t>
            </w:r>
            <w:r w:rsidRPr="006E37FD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 xml:space="preserve"> that uses an AI-driven B2B platform, enabling users to obtain biomechanical testing, analysis reports, and training recommendations using a single smartphone.</w:t>
            </w:r>
          </w:p>
        </w:tc>
      </w:tr>
    </w:tbl>
    <w:p w14:paraId="6DC12749" w14:textId="1A775BD3" w:rsidR="00F335A9" w:rsidRPr="006E37FD" w:rsidRDefault="00F335A9" w:rsidP="003A17F0">
      <w:pPr>
        <w:spacing w:line="400" w:lineRule="exact"/>
        <w:jc w:val="both"/>
        <w:rPr>
          <w:rFonts w:eastAsia="標楷體"/>
          <w:b/>
          <w:color w:val="000000" w:themeColor="text1"/>
        </w:rPr>
      </w:pPr>
    </w:p>
    <w:sectPr w:rsidR="00F335A9" w:rsidRPr="006E37FD" w:rsidSect="00557028">
      <w:footerReference w:type="even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7208" w14:textId="77777777" w:rsidR="00A03CA6" w:rsidRDefault="00A03CA6">
      <w:r>
        <w:separator/>
      </w:r>
    </w:p>
  </w:endnote>
  <w:endnote w:type="continuationSeparator" w:id="0">
    <w:p w14:paraId="3CE4FB16" w14:textId="77777777" w:rsidR="00A03CA6" w:rsidRDefault="00A0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5037F" w14:textId="77777777" w:rsidR="008F2B45" w:rsidRDefault="004B76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0CC3E57F" w14:textId="77777777" w:rsidR="008F2B45" w:rsidRDefault="008F2B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40DB" w14:textId="77777777" w:rsidR="00A03CA6" w:rsidRDefault="00A03CA6">
      <w:r>
        <w:separator/>
      </w:r>
    </w:p>
  </w:footnote>
  <w:footnote w:type="continuationSeparator" w:id="0">
    <w:p w14:paraId="65BD728A" w14:textId="77777777" w:rsidR="00A03CA6" w:rsidRDefault="00A03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24D8B"/>
    <w:multiLevelType w:val="hybridMultilevel"/>
    <w:tmpl w:val="6BCAC720"/>
    <w:lvl w:ilvl="0" w:tplc="5AF6F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638"/>
    <w:rsid w:val="0000006B"/>
    <w:rsid w:val="00000662"/>
    <w:rsid w:val="000055EE"/>
    <w:rsid w:val="000100E9"/>
    <w:rsid w:val="00011B74"/>
    <w:rsid w:val="000349C8"/>
    <w:rsid w:val="00036F07"/>
    <w:rsid w:val="00065167"/>
    <w:rsid w:val="00065768"/>
    <w:rsid w:val="000715CB"/>
    <w:rsid w:val="00083007"/>
    <w:rsid w:val="00083FA8"/>
    <w:rsid w:val="000928C3"/>
    <w:rsid w:val="00095525"/>
    <w:rsid w:val="000A6ECD"/>
    <w:rsid w:val="000B720E"/>
    <w:rsid w:val="000B74D8"/>
    <w:rsid w:val="000C525E"/>
    <w:rsid w:val="000C6E47"/>
    <w:rsid w:val="000D1CEA"/>
    <w:rsid w:val="000D7EBE"/>
    <w:rsid w:val="000E6069"/>
    <w:rsid w:val="000F0165"/>
    <w:rsid w:val="000F5674"/>
    <w:rsid w:val="000F5808"/>
    <w:rsid w:val="00143745"/>
    <w:rsid w:val="001438DF"/>
    <w:rsid w:val="0014473F"/>
    <w:rsid w:val="001527C1"/>
    <w:rsid w:val="001608F7"/>
    <w:rsid w:val="00160DE9"/>
    <w:rsid w:val="00170085"/>
    <w:rsid w:val="001B73A9"/>
    <w:rsid w:val="001E1B79"/>
    <w:rsid w:val="001E602F"/>
    <w:rsid w:val="001E7400"/>
    <w:rsid w:val="001F7B05"/>
    <w:rsid w:val="00207562"/>
    <w:rsid w:val="00217991"/>
    <w:rsid w:val="00222A5D"/>
    <w:rsid w:val="00227E1C"/>
    <w:rsid w:val="002559DB"/>
    <w:rsid w:val="002639EE"/>
    <w:rsid w:val="00266464"/>
    <w:rsid w:val="002725CF"/>
    <w:rsid w:val="0028250B"/>
    <w:rsid w:val="0029110B"/>
    <w:rsid w:val="002A073E"/>
    <w:rsid w:val="002A679E"/>
    <w:rsid w:val="002B6E83"/>
    <w:rsid w:val="002B734F"/>
    <w:rsid w:val="002C2444"/>
    <w:rsid w:val="002C3B5D"/>
    <w:rsid w:val="002C6B88"/>
    <w:rsid w:val="002E13C5"/>
    <w:rsid w:val="002F19F2"/>
    <w:rsid w:val="00300740"/>
    <w:rsid w:val="00303A7B"/>
    <w:rsid w:val="00313F7C"/>
    <w:rsid w:val="00314CFE"/>
    <w:rsid w:val="0031658B"/>
    <w:rsid w:val="0032135B"/>
    <w:rsid w:val="00324948"/>
    <w:rsid w:val="00325479"/>
    <w:rsid w:val="0032764E"/>
    <w:rsid w:val="0033359C"/>
    <w:rsid w:val="00333D09"/>
    <w:rsid w:val="00336FA5"/>
    <w:rsid w:val="00344213"/>
    <w:rsid w:val="0036473F"/>
    <w:rsid w:val="003649D8"/>
    <w:rsid w:val="00372B53"/>
    <w:rsid w:val="00390424"/>
    <w:rsid w:val="00391F06"/>
    <w:rsid w:val="003A17F0"/>
    <w:rsid w:val="003A4B56"/>
    <w:rsid w:val="003B2E93"/>
    <w:rsid w:val="003B5858"/>
    <w:rsid w:val="003C42D7"/>
    <w:rsid w:val="003D4E3E"/>
    <w:rsid w:val="003E3046"/>
    <w:rsid w:val="003F4147"/>
    <w:rsid w:val="00402615"/>
    <w:rsid w:val="00402BE6"/>
    <w:rsid w:val="00440564"/>
    <w:rsid w:val="00443A4E"/>
    <w:rsid w:val="00447195"/>
    <w:rsid w:val="004560BE"/>
    <w:rsid w:val="00462C46"/>
    <w:rsid w:val="00465B40"/>
    <w:rsid w:val="00472A5A"/>
    <w:rsid w:val="00476B7A"/>
    <w:rsid w:val="00487153"/>
    <w:rsid w:val="004A4F50"/>
    <w:rsid w:val="004B7638"/>
    <w:rsid w:val="004C2290"/>
    <w:rsid w:val="004D6A37"/>
    <w:rsid w:val="00502F67"/>
    <w:rsid w:val="00506158"/>
    <w:rsid w:val="00514A7A"/>
    <w:rsid w:val="0051584E"/>
    <w:rsid w:val="00521787"/>
    <w:rsid w:val="00524491"/>
    <w:rsid w:val="00524FE7"/>
    <w:rsid w:val="005269FD"/>
    <w:rsid w:val="00527FC2"/>
    <w:rsid w:val="0053521C"/>
    <w:rsid w:val="00536606"/>
    <w:rsid w:val="00543648"/>
    <w:rsid w:val="005437B2"/>
    <w:rsid w:val="00546EB8"/>
    <w:rsid w:val="005559AB"/>
    <w:rsid w:val="00557028"/>
    <w:rsid w:val="00567AD1"/>
    <w:rsid w:val="005820F6"/>
    <w:rsid w:val="00583AA6"/>
    <w:rsid w:val="00591755"/>
    <w:rsid w:val="00596048"/>
    <w:rsid w:val="00596C91"/>
    <w:rsid w:val="005A5E10"/>
    <w:rsid w:val="005B5B70"/>
    <w:rsid w:val="005C1073"/>
    <w:rsid w:val="005E3316"/>
    <w:rsid w:val="00605F21"/>
    <w:rsid w:val="00622D2C"/>
    <w:rsid w:val="00636089"/>
    <w:rsid w:val="0066788D"/>
    <w:rsid w:val="006713D8"/>
    <w:rsid w:val="006720A6"/>
    <w:rsid w:val="0067276F"/>
    <w:rsid w:val="00677FB1"/>
    <w:rsid w:val="006A53DA"/>
    <w:rsid w:val="006C0A7A"/>
    <w:rsid w:val="006C3678"/>
    <w:rsid w:val="006D17EC"/>
    <w:rsid w:val="006E37FD"/>
    <w:rsid w:val="006F133B"/>
    <w:rsid w:val="00703E37"/>
    <w:rsid w:val="0072099E"/>
    <w:rsid w:val="00721633"/>
    <w:rsid w:val="00731F4A"/>
    <w:rsid w:val="00736F48"/>
    <w:rsid w:val="007445D8"/>
    <w:rsid w:val="007466F5"/>
    <w:rsid w:val="00753E6A"/>
    <w:rsid w:val="0075474C"/>
    <w:rsid w:val="00773D01"/>
    <w:rsid w:val="00774974"/>
    <w:rsid w:val="0077631B"/>
    <w:rsid w:val="00777BE7"/>
    <w:rsid w:val="0078694C"/>
    <w:rsid w:val="007905C9"/>
    <w:rsid w:val="007930E4"/>
    <w:rsid w:val="007A1760"/>
    <w:rsid w:val="007A2E67"/>
    <w:rsid w:val="007B2AC5"/>
    <w:rsid w:val="007B5819"/>
    <w:rsid w:val="007B72D8"/>
    <w:rsid w:val="007C01A1"/>
    <w:rsid w:val="007D02C5"/>
    <w:rsid w:val="007D1E79"/>
    <w:rsid w:val="007D49B7"/>
    <w:rsid w:val="007D71DE"/>
    <w:rsid w:val="007F2C38"/>
    <w:rsid w:val="007F3BF8"/>
    <w:rsid w:val="007F7680"/>
    <w:rsid w:val="00803861"/>
    <w:rsid w:val="00803FF8"/>
    <w:rsid w:val="008040F4"/>
    <w:rsid w:val="00805D28"/>
    <w:rsid w:val="0082073E"/>
    <w:rsid w:val="0082296A"/>
    <w:rsid w:val="0085710E"/>
    <w:rsid w:val="008610E7"/>
    <w:rsid w:val="008628C9"/>
    <w:rsid w:val="008742C3"/>
    <w:rsid w:val="00886F93"/>
    <w:rsid w:val="00891713"/>
    <w:rsid w:val="0089421B"/>
    <w:rsid w:val="008A4F87"/>
    <w:rsid w:val="008B00F4"/>
    <w:rsid w:val="008B5267"/>
    <w:rsid w:val="008D0ED4"/>
    <w:rsid w:val="008D437C"/>
    <w:rsid w:val="008E39FD"/>
    <w:rsid w:val="008E5847"/>
    <w:rsid w:val="008F2B45"/>
    <w:rsid w:val="0090268C"/>
    <w:rsid w:val="00912623"/>
    <w:rsid w:val="0091501A"/>
    <w:rsid w:val="00934399"/>
    <w:rsid w:val="009345D9"/>
    <w:rsid w:val="009452AE"/>
    <w:rsid w:val="00946F5B"/>
    <w:rsid w:val="00953772"/>
    <w:rsid w:val="00961DC9"/>
    <w:rsid w:val="00972E4A"/>
    <w:rsid w:val="009A6B9A"/>
    <w:rsid w:val="009B0675"/>
    <w:rsid w:val="009B3603"/>
    <w:rsid w:val="009C04A9"/>
    <w:rsid w:val="009D4956"/>
    <w:rsid w:val="009D7606"/>
    <w:rsid w:val="009E0BAC"/>
    <w:rsid w:val="00A03CA6"/>
    <w:rsid w:val="00A21654"/>
    <w:rsid w:val="00A22945"/>
    <w:rsid w:val="00A2443F"/>
    <w:rsid w:val="00A33FB4"/>
    <w:rsid w:val="00A355E6"/>
    <w:rsid w:val="00A40AD9"/>
    <w:rsid w:val="00A4522B"/>
    <w:rsid w:val="00A5040B"/>
    <w:rsid w:val="00A511B9"/>
    <w:rsid w:val="00A57273"/>
    <w:rsid w:val="00A61069"/>
    <w:rsid w:val="00A6155A"/>
    <w:rsid w:val="00A6746C"/>
    <w:rsid w:val="00A7223B"/>
    <w:rsid w:val="00A91162"/>
    <w:rsid w:val="00AA37CA"/>
    <w:rsid w:val="00AA7C9D"/>
    <w:rsid w:val="00AD21D0"/>
    <w:rsid w:val="00AE14F6"/>
    <w:rsid w:val="00AE413D"/>
    <w:rsid w:val="00B021F5"/>
    <w:rsid w:val="00B034C3"/>
    <w:rsid w:val="00B243E6"/>
    <w:rsid w:val="00B30CE5"/>
    <w:rsid w:val="00B37E26"/>
    <w:rsid w:val="00B41082"/>
    <w:rsid w:val="00B43177"/>
    <w:rsid w:val="00B5100E"/>
    <w:rsid w:val="00B61914"/>
    <w:rsid w:val="00B63077"/>
    <w:rsid w:val="00B636F0"/>
    <w:rsid w:val="00B66B81"/>
    <w:rsid w:val="00B760F8"/>
    <w:rsid w:val="00B83C02"/>
    <w:rsid w:val="00BA1364"/>
    <w:rsid w:val="00BD67F1"/>
    <w:rsid w:val="00BF49A6"/>
    <w:rsid w:val="00C01DC2"/>
    <w:rsid w:val="00C15822"/>
    <w:rsid w:val="00C540C9"/>
    <w:rsid w:val="00C5568C"/>
    <w:rsid w:val="00C56A61"/>
    <w:rsid w:val="00C57187"/>
    <w:rsid w:val="00C6545A"/>
    <w:rsid w:val="00C7168F"/>
    <w:rsid w:val="00C8144D"/>
    <w:rsid w:val="00C87115"/>
    <w:rsid w:val="00C875A4"/>
    <w:rsid w:val="00C92C7B"/>
    <w:rsid w:val="00CA4D74"/>
    <w:rsid w:val="00CB5371"/>
    <w:rsid w:val="00CC0B63"/>
    <w:rsid w:val="00CD25F8"/>
    <w:rsid w:val="00CD3D71"/>
    <w:rsid w:val="00CD46AB"/>
    <w:rsid w:val="00CE109C"/>
    <w:rsid w:val="00CE2E23"/>
    <w:rsid w:val="00D02F96"/>
    <w:rsid w:val="00D10582"/>
    <w:rsid w:val="00D221B2"/>
    <w:rsid w:val="00D229B7"/>
    <w:rsid w:val="00D24480"/>
    <w:rsid w:val="00D6749E"/>
    <w:rsid w:val="00D82583"/>
    <w:rsid w:val="00D91D65"/>
    <w:rsid w:val="00D96822"/>
    <w:rsid w:val="00DA1956"/>
    <w:rsid w:val="00DA5DF4"/>
    <w:rsid w:val="00DB3776"/>
    <w:rsid w:val="00DB4059"/>
    <w:rsid w:val="00DB56B9"/>
    <w:rsid w:val="00DC0132"/>
    <w:rsid w:val="00DE1A21"/>
    <w:rsid w:val="00DE464D"/>
    <w:rsid w:val="00E07826"/>
    <w:rsid w:val="00E15011"/>
    <w:rsid w:val="00E17023"/>
    <w:rsid w:val="00E234E9"/>
    <w:rsid w:val="00E247A9"/>
    <w:rsid w:val="00E40FB8"/>
    <w:rsid w:val="00E470FE"/>
    <w:rsid w:val="00E57F89"/>
    <w:rsid w:val="00E66BC2"/>
    <w:rsid w:val="00E7048A"/>
    <w:rsid w:val="00E70718"/>
    <w:rsid w:val="00EA1C83"/>
    <w:rsid w:val="00EA3BBC"/>
    <w:rsid w:val="00EA3FD6"/>
    <w:rsid w:val="00EB215B"/>
    <w:rsid w:val="00EC7DA8"/>
    <w:rsid w:val="00ED0613"/>
    <w:rsid w:val="00EE0BF2"/>
    <w:rsid w:val="00EF46A2"/>
    <w:rsid w:val="00EF65FE"/>
    <w:rsid w:val="00F00EE8"/>
    <w:rsid w:val="00F05D97"/>
    <w:rsid w:val="00F109FA"/>
    <w:rsid w:val="00F23B78"/>
    <w:rsid w:val="00F268DE"/>
    <w:rsid w:val="00F2696D"/>
    <w:rsid w:val="00F3244B"/>
    <w:rsid w:val="00F32A1C"/>
    <w:rsid w:val="00F335A9"/>
    <w:rsid w:val="00F41A7A"/>
    <w:rsid w:val="00F42467"/>
    <w:rsid w:val="00F47019"/>
    <w:rsid w:val="00F6115B"/>
    <w:rsid w:val="00FA26E7"/>
    <w:rsid w:val="00FE4CBB"/>
    <w:rsid w:val="00FE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646CDD"/>
  <w15:docId w15:val="{35424B03-E985-43DF-9EFF-17CA2D96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6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B763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4B7638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4B7638"/>
  </w:style>
  <w:style w:type="paragraph" w:styleId="a6">
    <w:name w:val="header"/>
    <w:basedOn w:val="a"/>
    <w:link w:val="a7"/>
    <w:uiPriority w:val="99"/>
    <w:unhideWhenUsed/>
    <w:rsid w:val="00557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7028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0756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07562"/>
    <w:rPr>
      <w:color w:val="605E5C"/>
      <w:shd w:val="clear" w:color="auto" w:fill="E1DFDD"/>
    </w:rPr>
  </w:style>
  <w:style w:type="paragraph" w:styleId="aa">
    <w:name w:val="Plain Text"/>
    <w:basedOn w:val="a"/>
    <w:link w:val="ab"/>
    <w:uiPriority w:val="99"/>
    <w:semiHidden/>
    <w:unhideWhenUsed/>
    <w:rsid w:val="00344213"/>
    <w:rPr>
      <w:rFonts w:ascii="Calibri" w:hAnsi="Courier New" w:cs="Courier New"/>
      <w:szCs w:val="22"/>
    </w:rPr>
  </w:style>
  <w:style w:type="character" w:customStyle="1" w:styleId="ab">
    <w:name w:val="純文字 字元"/>
    <w:basedOn w:val="a0"/>
    <w:link w:val="aa"/>
    <w:uiPriority w:val="99"/>
    <w:semiHidden/>
    <w:rsid w:val="00344213"/>
    <w:rPr>
      <w:rFonts w:ascii="Calibri" w:eastAsia="新細明體" w:hAnsi="Courier New" w:cs="Courier New"/>
    </w:rPr>
  </w:style>
  <w:style w:type="character" w:styleId="ac">
    <w:name w:val="annotation reference"/>
    <w:basedOn w:val="a0"/>
    <w:uiPriority w:val="99"/>
    <w:semiHidden/>
    <w:unhideWhenUsed/>
    <w:rsid w:val="0017008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70085"/>
  </w:style>
  <w:style w:type="character" w:customStyle="1" w:styleId="ae">
    <w:name w:val="註解文字 字元"/>
    <w:basedOn w:val="a0"/>
    <w:link w:val="ad"/>
    <w:uiPriority w:val="99"/>
    <w:semiHidden/>
    <w:rsid w:val="00170085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008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70085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List Paragraph"/>
    <w:basedOn w:val="a"/>
    <w:uiPriority w:val="34"/>
    <w:qFormat/>
    <w:rsid w:val="002A679E"/>
    <w:pPr>
      <w:ind w:leftChars="200" w:left="480"/>
    </w:pPr>
  </w:style>
  <w:style w:type="character" w:styleId="af2">
    <w:name w:val="Emphasis"/>
    <w:basedOn w:val="a0"/>
    <w:uiPriority w:val="20"/>
    <w:qFormat/>
    <w:rsid w:val="00F23B78"/>
    <w:rPr>
      <w:i/>
      <w:iCs/>
    </w:rPr>
  </w:style>
  <w:style w:type="character" w:styleId="af3">
    <w:name w:val="Strong"/>
    <w:basedOn w:val="a0"/>
    <w:uiPriority w:val="22"/>
    <w:qFormat/>
    <w:rsid w:val="00DB4059"/>
    <w:rPr>
      <w:b/>
      <w:bCs/>
    </w:rPr>
  </w:style>
  <w:style w:type="character" w:customStyle="1" w:styleId="apple-converted-space">
    <w:name w:val="apple-converted-space"/>
    <w:basedOn w:val="a0"/>
    <w:rsid w:val="00DB4059"/>
  </w:style>
  <w:style w:type="paragraph" w:styleId="af4">
    <w:name w:val="Body Text"/>
    <w:basedOn w:val="a"/>
    <w:link w:val="af5"/>
    <w:rsid w:val="002559DB"/>
    <w:pPr>
      <w:widowControl/>
      <w:spacing w:after="140" w:line="288" w:lineRule="auto"/>
    </w:pPr>
    <w:rPr>
      <w:rFonts w:ascii="Liberation Serif" w:hAnsi="Liberation Serif" w:cs="Mangal"/>
      <w:lang w:bidi="hi-IN"/>
    </w:rPr>
  </w:style>
  <w:style w:type="character" w:customStyle="1" w:styleId="af5">
    <w:name w:val="本文 字元"/>
    <w:basedOn w:val="a0"/>
    <w:link w:val="af4"/>
    <w:rsid w:val="002559DB"/>
    <w:rPr>
      <w:rFonts w:ascii="Liberation Serif" w:eastAsia="新細明體" w:hAnsi="Liberation Serif" w:cs="Mangal"/>
      <w:szCs w:val="24"/>
      <w:lang w:bidi="hi-IN"/>
    </w:rPr>
  </w:style>
  <w:style w:type="paragraph" w:styleId="af6">
    <w:name w:val="Revision"/>
    <w:hidden/>
    <w:uiPriority w:val="99"/>
    <w:semiHidden/>
    <w:rsid w:val="008B00F4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3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古明芳</dc:creator>
  <cp:lastModifiedBy>體育署-新聞組 張依純</cp:lastModifiedBy>
  <cp:revision>25</cp:revision>
  <cp:lastPrinted>2025-07-21T11:40:00Z</cp:lastPrinted>
  <dcterms:created xsi:type="dcterms:W3CDTF">2025-07-15T06:51:00Z</dcterms:created>
  <dcterms:modified xsi:type="dcterms:W3CDTF">2025-07-25T02:53:00Z</dcterms:modified>
</cp:coreProperties>
</file>